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3D" w:rsidRDefault="001B4C4A" w:rsidP="000D3D26">
      <w:pPr>
        <w:spacing w:before="71"/>
        <w:jc w:val="center"/>
        <w:rPr>
          <w:b/>
          <w:sz w:val="24"/>
        </w:rPr>
      </w:pPr>
      <w:r>
        <w:rPr>
          <w:b/>
          <w:sz w:val="24"/>
        </w:rPr>
        <w:t xml:space="preserve">Порядок расчета стоимости нестандартных услуг </w:t>
      </w:r>
      <w:r w:rsidR="000D3D26">
        <w:rPr>
          <w:b/>
          <w:sz w:val="24"/>
        </w:rPr>
        <w:t>ЦКП ДАК им. Я.И. Потапенко</w:t>
      </w:r>
    </w:p>
    <w:p w:rsidR="009B5F3D" w:rsidRDefault="009B5F3D">
      <w:pPr>
        <w:pStyle w:val="a3"/>
        <w:rPr>
          <w:b/>
          <w:sz w:val="26"/>
        </w:rPr>
      </w:pPr>
    </w:p>
    <w:p w:rsidR="009B5F3D" w:rsidRDefault="009B5F3D">
      <w:pPr>
        <w:pStyle w:val="a3"/>
        <w:spacing w:before="7"/>
        <w:rPr>
          <w:b/>
          <w:sz w:val="21"/>
        </w:rPr>
      </w:pPr>
    </w:p>
    <w:p w:rsidR="009B5F3D" w:rsidRDefault="001B4C4A" w:rsidP="000D3D26">
      <w:pPr>
        <w:pStyle w:val="a3"/>
        <w:ind w:left="102" w:right="260" w:firstLine="707"/>
        <w:jc w:val="both"/>
      </w:pPr>
      <w:r>
        <w:t>Стоимость нестандартных услуг/выполнения работ (V), осуществляемых в рамках договоров, рассчитывается на основе следующих параметров:</w:t>
      </w:r>
    </w:p>
    <w:p w:rsidR="009B5F3D" w:rsidRDefault="009B5F3D">
      <w:pPr>
        <w:pStyle w:val="a3"/>
        <w:spacing w:before="3"/>
      </w:pPr>
    </w:p>
    <w:p w:rsidR="009B5F3D" w:rsidRDefault="001B4C4A">
      <w:pPr>
        <w:ind w:left="3189" w:right="3187"/>
        <w:jc w:val="center"/>
        <w:rPr>
          <w:sz w:val="24"/>
        </w:rPr>
      </w:pPr>
      <w:r>
        <w:rPr>
          <w:i/>
          <w:w w:val="110"/>
          <w:sz w:val="23"/>
        </w:rPr>
        <w:t xml:space="preserve">V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(</w:t>
      </w:r>
      <w:r>
        <w:rPr>
          <w:i/>
          <w:w w:val="110"/>
          <w:sz w:val="23"/>
        </w:rPr>
        <w:t xml:space="preserve">z </w:t>
      </w:r>
      <w:r>
        <w:rPr>
          <w:rFonts w:ascii="Symbol" w:hAnsi="Symbol"/>
          <w:w w:val="110"/>
          <w:sz w:val="23"/>
        </w:rPr>
        <w:t>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>m</w:t>
      </w:r>
      <w:r>
        <w:rPr>
          <w:w w:val="110"/>
          <w:sz w:val="23"/>
        </w:rPr>
        <w:t xml:space="preserve">) </w:t>
      </w:r>
      <w:r>
        <w:rPr>
          <w:rFonts w:ascii="Symbol" w:hAnsi="Symbol"/>
          <w:w w:val="110"/>
          <w:sz w:val="23"/>
        </w:rPr>
        <w:t>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f </w:t>
      </w:r>
      <w:r>
        <w:rPr>
          <w:rFonts w:ascii="Symbol" w:hAnsi="Symbol"/>
          <w:w w:val="110"/>
          <w:sz w:val="23"/>
        </w:rPr>
        <w:t>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a </w:t>
      </w:r>
      <w:r>
        <w:rPr>
          <w:rFonts w:ascii="Symbol" w:hAnsi="Symbol"/>
          <w:w w:val="110"/>
          <w:sz w:val="23"/>
        </w:rPr>
        <w:t>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p </w:t>
      </w:r>
      <w:r>
        <w:rPr>
          <w:rFonts w:ascii="Symbol" w:hAnsi="Symbol"/>
          <w:w w:val="110"/>
          <w:sz w:val="23"/>
        </w:rPr>
        <w:t>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q </w:t>
      </w:r>
      <w:r>
        <w:rPr>
          <w:rFonts w:ascii="Symbol" w:hAnsi="Symbol"/>
          <w:w w:val="110"/>
          <w:sz w:val="23"/>
        </w:rPr>
        <w:t>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y </w:t>
      </w:r>
      <w:r>
        <w:rPr>
          <w:w w:val="110"/>
          <w:sz w:val="24"/>
        </w:rPr>
        <w:t>,</w:t>
      </w:r>
    </w:p>
    <w:p w:rsidR="009B5F3D" w:rsidRDefault="001B4C4A">
      <w:pPr>
        <w:pStyle w:val="a3"/>
        <w:spacing w:before="38"/>
        <w:ind w:left="102"/>
      </w:pPr>
      <w:r>
        <w:t>где:</w:t>
      </w:r>
    </w:p>
    <w:p w:rsidR="009B5F3D" w:rsidRDefault="009B5F3D">
      <w:pPr>
        <w:pStyle w:val="a3"/>
      </w:pPr>
    </w:p>
    <w:p w:rsidR="009B5F3D" w:rsidRDefault="001B4C4A" w:rsidP="000D3D26">
      <w:pPr>
        <w:pStyle w:val="a3"/>
        <w:tabs>
          <w:tab w:val="left" w:pos="529"/>
        </w:tabs>
        <w:ind w:left="102" w:right="692"/>
        <w:jc w:val="both"/>
      </w:pPr>
      <w:r>
        <w:rPr>
          <w:i/>
        </w:rPr>
        <w:t>z</w:t>
      </w:r>
      <w:r>
        <w:rPr>
          <w:i/>
        </w:rPr>
        <w:tab/>
      </w:r>
      <w:r>
        <w:t>– размер среднемесячной зарплаты сотрудников, задействованных в выполнении работ</w:t>
      </w:r>
      <w:r>
        <w:rPr>
          <w:spacing w:val="-1"/>
        </w:rPr>
        <w:t xml:space="preserve"> </w:t>
      </w:r>
      <w:r>
        <w:t>(руб./мес.);</w:t>
      </w:r>
    </w:p>
    <w:p w:rsidR="009B5F3D" w:rsidRDefault="009B5F3D">
      <w:pPr>
        <w:pStyle w:val="a3"/>
      </w:pPr>
    </w:p>
    <w:p w:rsidR="009B5F3D" w:rsidRDefault="001B4C4A" w:rsidP="000D3D26">
      <w:pPr>
        <w:pStyle w:val="a3"/>
        <w:tabs>
          <w:tab w:val="left" w:pos="529"/>
        </w:tabs>
        <w:ind w:left="102"/>
        <w:jc w:val="both"/>
      </w:pPr>
      <w:r>
        <w:rPr>
          <w:i/>
        </w:rPr>
        <w:t>m</w:t>
      </w:r>
      <w:r>
        <w:rPr>
          <w:i/>
        </w:rPr>
        <w:tab/>
      </w:r>
      <w:r>
        <w:t>– количество чел./мес., затраченных на выполнение</w:t>
      </w:r>
      <w:r>
        <w:rPr>
          <w:spacing w:val="-3"/>
        </w:rPr>
        <w:t xml:space="preserve"> </w:t>
      </w:r>
      <w:r>
        <w:t>работ;</w:t>
      </w:r>
    </w:p>
    <w:p w:rsidR="009B5F3D" w:rsidRDefault="009B5F3D">
      <w:pPr>
        <w:pStyle w:val="a3"/>
        <w:spacing w:before="1"/>
      </w:pPr>
    </w:p>
    <w:p w:rsidR="009B5F3D" w:rsidRDefault="001B4C4A" w:rsidP="000D3D26">
      <w:pPr>
        <w:pStyle w:val="a3"/>
        <w:tabs>
          <w:tab w:val="left" w:pos="529"/>
        </w:tabs>
        <w:spacing w:line="271" w:lineRule="exact"/>
        <w:ind w:left="102"/>
        <w:jc w:val="both"/>
      </w:pPr>
      <w:r>
        <w:rPr>
          <w:i/>
        </w:rPr>
        <w:t>f</w:t>
      </w:r>
      <w:r>
        <w:rPr>
          <w:i/>
        </w:rPr>
        <w:tab/>
      </w:r>
      <w:r>
        <w:t>– социальные отчисления (30,2%), рассчитывается</w:t>
      </w:r>
      <w:r>
        <w:rPr>
          <w:spacing w:val="-3"/>
        </w:rPr>
        <w:t xml:space="preserve"> </w:t>
      </w:r>
      <w:r>
        <w:t>как:</w:t>
      </w:r>
    </w:p>
    <w:p w:rsidR="009B5F3D" w:rsidRDefault="001B4C4A">
      <w:pPr>
        <w:spacing w:before="7"/>
        <w:ind w:left="3189" w:right="3116"/>
        <w:jc w:val="center"/>
        <w:rPr>
          <w:sz w:val="24"/>
        </w:rPr>
      </w:pPr>
      <w:r>
        <w:rPr>
          <w:i/>
          <w:w w:val="110"/>
          <w:sz w:val="23"/>
        </w:rPr>
        <w:t xml:space="preserve">f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(</w:t>
      </w:r>
      <w:r>
        <w:rPr>
          <w:i/>
          <w:w w:val="110"/>
          <w:sz w:val="23"/>
        </w:rPr>
        <w:t xml:space="preserve">z </w:t>
      </w:r>
      <w:r>
        <w:rPr>
          <w:rFonts w:ascii="Symbol" w:hAnsi="Symbol"/>
          <w:w w:val="110"/>
          <w:sz w:val="23"/>
        </w:rPr>
        <w:t>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>m</w:t>
      </w:r>
      <w:r>
        <w:rPr>
          <w:w w:val="110"/>
          <w:sz w:val="23"/>
        </w:rPr>
        <w:t xml:space="preserve">) </w:t>
      </w:r>
      <w:r>
        <w:rPr>
          <w:rFonts w:ascii="Symbol" w:hAnsi="Symbol"/>
          <w:w w:val="110"/>
          <w:sz w:val="23"/>
        </w:rPr>
        <w:t></w:t>
      </w:r>
      <w:r>
        <w:rPr>
          <w:w w:val="110"/>
          <w:sz w:val="23"/>
        </w:rPr>
        <w:t xml:space="preserve"> 0.302</w:t>
      </w:r>
      <w:proofErr w:type="gramStart"/>
      <w:r>
        <w:rPr>
          <w:w w:val="110"/>
          <w:sz w:val="23"/>
        </w:rPr>
        <w:t xml:space="preserve"> </w:t>
      </w:r>
      <w:r>
        <w:rPr>
          <w:w w:val="110"/>
          <w:sz w:val="24"/>
        </w:rPr>
        <w:t>;</w:t>
      </w:r>
      <w:proofErr w:type="gramEnd"/>
    </w:p>
    <w:p w:rsidR="009B5F3D" w:rsidRDefault="009B5F3D">
      <w:pPr>
        <w:pStyle w:val="a3"/>
        <w:spacing w:before="6"/>
        <w:rPr>
          <w:sz w:val="19"/>
        </w:rPr>
      </w:pPr>
    </w:p>
    <w:p w:rsidR="009B5F3D" w:rsidRDefault="001B4C4A" w:rsidP="000D3D26">
      <w:pPr>
        <w:pStyle w:val="a3"/>
        <w:tabs>
          <w:tab w:val="left" w:pos="529"/>
        </w:tabs>
        <w:spacing w:before="90"/>
        <w:ind w:left="102" w:right="1629"/>
        <w:jc w:val="both"/>
      </w:pPr>
      <w:r>
        <w:rPr>
          <w:i/>
        </w:rPr>
        <w:t>a</w:t>
      </w:r>
      <w:r>
        <w:rPr>
          <w:i/>
        </w:rPr>
        <w:tab/>
      </w:r>
      <w:r>
        <w:t>– амортизационные отчисления на используемое при выполнении работ оборудование;</w:t>
      </w:r>
    </w:p>
    <w:p w:rsidR="009B5F3D" w:rsidRDefault="009B5F3D" w:rsidP="000D3D26">
      <w:pPr>
        <w:pStyle w:val="a3"/>
        <w:jc w:val="both"/>
      </w:pPr>
    </w:p>
    <w:p w:rsidR="009B5F3D" w:rsidRDefault="001B4C4A" w:rsidP="000D3D2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ind w:firstLine="0"/>
        <w:jc w:val="both"/>
        <w:rPr>
          <w:sz w:val="24"/>
        </w:rPr>
      </w:pPr>
      <w:r>
        <w:rPr>
          <w:sz w:val="24"/>
        </w:rPr>
        <w:t>– затраты на расходные материалы, используемые при 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работ;</w:t>
      </w:r>
    </w:p>
    <w:p w:rsidR="009B5F3D" w:rsidRDefault="009B5F3D">
      <w:pPr>
        <w:pStyle w:val="a3"/>
      </w:pPr>
    </w:p>
    <w:p w:rsidR="009B5F3D" w:rsidRDefault="001B4C4A" w:rsidP="000D3D2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ind w:right="948" w:firstLine="0"/>
        <w:jc w:val="both"/>
        <w:rPr>
          <w:sz w:val="24"/>
        </w:rPr>
      </w:pPr>
      <w:proofErr w:type="gramStart"/>
      <w:r>
        <w:rPr>
          <w:sz w:val="24"/>
        </w:rPr>
        <w:t>– накладные расходы (20% для внешних пользователей, 0% - для внутренних), рассчитывается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  <w:proofErr w:type="gramEnd"/>
    </w:p>
    <w:p w:rsidR="009B5F3D" w:rsidRDefault="001B4C4A">
      <w:pPr>
        <w:spacing w:line="336" w:lineRule="exact"/>
        <w:ind w:left="3189" w:right="3186"/>
        <w:jc w:val="center"/>
        <w:rPr>
          <w:sz w:val="24"/>
        </w:rPr>
      </w:pPr>
      <w:r>
        <w:rPr>
          <w:i/>
          <w:w w:val="105"/>
          <w:position w:val="2"/>
          <w:sz w:val="24"/>
        </w:rPr>
        <w:t xml:space="preserve">q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sz w:val="32"/>
        </w:rPr>
        <w:t></w:t>
      </w:r>
      <w:r>
        <w:rPr>
          <w:w w:val="105"/>
          <w:position w:val="2"/>
          <w:sz w:val="24"/>
        </w:rPr>
        <w:t>(</w:t>
      </w:r>
      <w:r>
        <w:rPr>
          <w:i/>
          <w:w w:val="105"/>
          <w:position w:val="2"/>
          <w:sz w:val="24"/>
        </w:rPr>
        <w:t xml:space="preserve">z </w:t>
      </w:r>
      <w:r>
        <w:rPr>
          <w:rFonts w:ascii="Symbol" w:hAnsi="Symbol"/>
          <w:w w:val="105"/>
          <w:position w:val="2"/>
          <w:sz w:val="24"/>
        </w:rPr>
        <w:t>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>m</w:t>
      </w:r>
      <w:r>
        <w:rPr>
          <w:w w:val="105"/>
          <w:position w:val="2"/>
          <w:sz w:val="24"/>
        </w:rPr>
        <w:t xml:space="preserve">)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 xml:space="preserve">f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 xml:space="preserve">a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>p</w:t>
      </w:r>
      <w:r>
        <w:rPr>
          <w:rFonts w:ascii="Symbol" w:hAnsi="Symbol"/>
          <w:w w:val="105"/>
          <w:sz w:val="32"/>
        </w:rPr>
        <w:t></w:t>
      </w:r>
      <w:r>
        <w:rPr>
          <w:rFonts w:ascii="Symbol" w:hAnsi="Symbol"/>
          <w:w w:val="105"/>
          <w:position w:val="2"/>
          <w:sz w:val="24"/>
        </w:rPr>
        <w:t></w:t>
      </w:r>
      <w:r>
        <w:rPr>
          <w:w w:val="105"/>
          <w:position w:val="2"/>
          <w:sz w:val="24"/>
        </w:rPr>
        <w:t xml:space="preserve"> 0.2</w:t>
      </w:r>
    </w:p>
    <w:p w:rsidR="009B5F3D" w:rsidRDefault="009B5F3D">
      <w:pPr>
        <w:pStyle w:val="a3"/>
        <w:spacing w:before="4"/>
        <w:rPr>
          <w:sz w:val="18"/>
        </w:rPr>
      </w:pPr>
    </w:p>
    <w:p w:rsidR="009B5F3D" w:rsidRDefault="001B4C4A" w:rsidP="000D3D26">
      <w:pPr>
        <w:pStyle w:val="a3"/>
        <w:tabs>
          <w:tab w:val="left" w:pos="529"/>
        </w:tabs>
        <w:spacing w:before="90" w:line="248" w:lineRule="exact"/>
        <w:ind w:left="102"/>
        <w:jc w:val="both"/>
      </w:pPr>
      <w:r>
        <w:rPr>
          <w:i/>
        </w:rPr>
        <w:t>y</w:t>
      </w:r>
      <w:r>
        <w:rPr>
          <w:i/>
        </w:rPr>
        <w:tab/>
      </w:r>
      <w:r w:rsidR="000D3D26">
        <w:t>– НДС (оказание услуг - 20</w:t>
      </w:r>
      <w:r>
        <w:t>%, НИР/ НИОКР/</w:t>
      </w:r>
      <w:proofErr w:type="gramStart"/>
      <w:r>
        <w:t>ОКР</w:t>
      </w:r>
      <w:proofErr w:type="gramEnd"/>
      <w:r>
        <w:t xml:space="preserve"> – 0%), рассчитывается</w:t>
      </w:r>
      <w:r>
        <w:rPr>
          <w:spacing w:val="-5"/>
        </w:rPr>
        <w:t xml:space="preserve"> </w:t>
      </w:r>
      <w:r>
        <w:t>как:</w:t>
      </w:r>
    </w:p>
    <w:p w:rsidR="009B5F3D" w:rsidRDefault="001B4C4A">
      <w:pPr>
        <w:spacing w:line="364" w:lineRule="exact"/>
        <w:ind w:left="3149"/>
        <w:rPr>
          <w:sz w:val="24"/>
        </w:rPr>
      </w:pPr>
      <w:r>
        <w:rPr>
          <w:i/>
          <w:w w:val="105"/>
          <w:position w:val="2"/>
          <w:sz w:val="24"/>
        </w:rPr>
        <w:t xml:space="preserve">y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sz w:val="32"/>
        </w:rPr>
        <w:t></w:t>
      </w:r>
      <w:r>
        <w:rPr>
          <w:w w:val="105"/>
          <w:position w:val="2"/>
          <w:sz w:val="24"/>
        </w:rPr>
        <w:t>(</w:t>
      </w:r>
      <w:r>
        <w:rPr>
          <w:i/>
          <w:w w:val="105"/>
          <w:position w:val="2"/>
          <w:sz w:val="24"/>
        </w:rPr>
        <w:t xml:space="preserve">z </w:t>
      </w:r>
      <w:r>
        <w:rPr>
          <w:rFonts w:ascii="Symbol" w:hAnsi="Symbol"/>
          <w:w w:val="105"/>
          <w:position w:val="2"/>
          <w:sz w:val="24"/>
        </w:rPr>
        <w:t>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>m</w:t>
      </w:r>
      <w:r>
        <w:rPr>
          <w:w w:val="105"/>
          <w:position w:val="2"/>
          <w:sz w:val="24"/>
        </w:rPr>
        <w:t xml:space="preserve">)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 xml:space="preserve">f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 xml:space="preserve">a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 xml:space="preserve">p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>q</w:t>
      </w:r>
      <w:r>
        <w:rPr>
          <w:rFonts w:ascii="Symbol" w:hAnsi="Symbol"/>
          <w:w w:val="105"/>
          <w:sz w:val="32"/>
        </w:rPr>
        <w:t></w:t>
      </w:r>
      <w:r>
        <w:rPr>
          <w:rFonts w:ascii="Symbol" w:hAnsi="Symbol"/>
          <w:w w:val="105"/>
          <w:position w:val="2"/>
          <w:sz w:val="24"/>
        </w:rPr>
        <w:t></w:t>
      </w:r>
      <w:r w:rsidR="000D3D26">
        <w:rPr>
          <w:w w:val="105"/>
          <w:position w:val="2"/>
          <w:sz w:val="24"/>
        </w:rPr>
        <w:t xml:space="preserve"> 0.2</w:t>
      </w:r>
    </w:p>
    <w:p w:rsidR="009B5F3D" w:rsidRDefault="009B5F3D">
      <w:pPr>
        <w:pStyle w:val="a3"/>
        <w:rPr>
          <w:sz w:val="20"/>
        </w:rPr>
      </w:pPr>
    </w:p>
    <w:p w:rsidR="009B5F3D" w:rsidRDefault="009B5F3D">
      <w:pPr>
        <w:pStyle w:val="a3"/>
        <w:spacing w:before="4"/>
        <w:rPr>
          <w:sz w:val="22"/>
        </w:rPr>
      </w:pPr>
    </w:p>
    <w:p w:rsidR="009B5F3D" w:rsidRPr="001B4C4A" w:rsidRDefault="001B4C4A">
      <w:pPr>
        <w:spacing w:before="90"/>
        <w:ind w:left="102" w:right="110" w:firstLine="707"/>
        <w:jc w:val="both"/>
        <w:rPr>
          <w:sz w:val="24"/>
        </w:rPr>
      </w:pPr>
      <w:r w:rsidRPr="001B4C4A">
        <w:rPr>
          <w:sz w:val="24"/>
        </w:rPr>
        <w:t>Выполнение работ или оказание услуг, выполняемых в рамках Соглашений (Меморандумов, Договоров) о научно-техническом сотрудничестве осуществляется на безвозмездной основе.</w:t>
      </w:r>
    </w:p>
    <w:p w:rsidR="000D3D26" w:rsidRPr="001B4C4A" w:rsidRDefault="000D3D26">
      <w:pPr>
        <w:spacing w:before="90"/>
        <w:ind w:left="102" w:right="110" w:firstLine="707"/>
        <w:jc w:val="both"/>
        <w:rPr>
          <w:sz w:val="24"/>
        </w:rPr>
      </w:pPr>
    </w:p>
    <w:p w:rsidR="000D3D26" w:rsidRPr="001B4C4A" w:rsidRDefault="000D3D26">
      <w:pPr>
        <w:spacing w:before="90"/>
        <w:ind w:left="102" w:right="110" w:firstLine="707"/>
        <w:jc w:val="both"/>
        <w:rPr>
          <w:sz w:val="24"/>
        </w:rPr>
      </w:pPr>
    </w:p>
    <w:p w:rsidR="000D3D26" w:rsidRDefault="000D3D26" w:rsidP="000D3D26">
      <w:pPr>
        <w:spacing w:before="90"/>
        <w:ind w:left="102" w:right="110" w:firstLine="40"/>
        <w:jc w:val="both"/>
        <w:rPr>
          <w:sz w:val="24"/>
        </w:rPr>
      </w:pPr>
      <w:r w:rsidRPr="000D3D26">
        <w:rPr>
          <w:sz w:val="24"/>
        </w:rPr>
        <w:t xml:space="preserve">Главный бухгалтер </w:t>
      </w:r>
    </w:p>
    <w:p w:rsidR="000D3D26" w:rsidRDefault="000D3D26" w:rsidP="000D3D26">
      <w:pPr>
        <w:spacing w:before="90"/>
        <w:ind w:left="102" w:right="110" w:firstLine="40"/>
        <w:jc w:val="both"/>
        <w:rPr>
          <w:sz w:val="24"/>
        </w:rPr>
      </w:pPr>
      <w:r>
        <w:rPr>
          <w:sz w:val="24"/>
        </w:rPr>
        <w:t>ВНИИВиВ-филиал ФГБНУ ФРАНЦ                                                        О.И. Войнова</w:t>
      </w:r>
      <w:bookmarkStart w:id="0" w:name="_GoBack"/>
      <w:bookmarkEnd w:id="0"/>
    </w:p>
    <w:p w:rsidR="000D3D26" w:rsidRDefault="000D3D26" w:rsidP="000D3D26">
      <w:pPr>
        <w:spacing w:before="90"/>
        <w:ind w:left="102" w:right="110" w:firstLine="40"/>
        <w:jc w:val="both"/>
        <w:rPr>
          <w:sz w:val="24"/>
        </w:rPr>
      </w:pPr>
    </w:p>
    <w:p w:rsidR="000D3D26" w:rsidRPr="000D3D26" w:rsidRDefault="000D3D26" w:rsidP="000D3D26">
      <w:pPr>
        <w:spacing w:before="90"/>
        <w:ind w:left="102" w:right="110" w:firstLine="40"/>
        <w:jc w:val="both"/>
        <w:rPr>
          <w:sz w:val="24"/>
        </w:rPr>
      </w:pPr>
      <w:r>
        <w:rPr>
          <w:sz w:val="24"/>
        </w:rPr>
        <w:t>Руководитель ЦКП                                                                                     Л.Г. Наумова</w:t>
      </w:r>
    </w:p>
    <w:sectPr w:rsidR="000D3D26" w:rsidRPr="000D3D2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B60"/>
    <w:multiLevelType w:val="hybridMultilevel"/>
    <w:tmpl w:val="E63ADB88"/>
    <w:lvl w:ilvl="0" w:tplc="B0D468A2">
      <w:start w:val="16"/>
      <w:numFmt w:val="lowerLetter"/>
      <w:lvlText w:val="%1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94ECC8D8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823229AA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E7D099B6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553680A2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31584620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A252C510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98CA1B9E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C3E848A6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5F3D"/>
    <w:rsid w:val="000D3D26"/>
    <w:rsid w:val="001B4C4A"/>
    <w:rsid w:val="009B5F3D"/>
    <w:rsid w:val="00B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S. Barbashina</dc:creator>
  <cp:lastModifiedBy>316</cp:lastModifiedBy>
  <cp:revision>6</cp:revision>
  <dcterms:created xsi:type="dcterms:W3CDTF">2019-01-30T12:51:00Z</dcterms:created>
  <dcterms:modified xsi:type="dcterms:W3CDTF">2019-02-04T12:43:00Z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